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81" w:rsidRDefault="00AD0081">
      <w:pPr>
        <w:rPr>
          <w:rFonts w:ascii="Times New Roman" w:hAnsi="Times New Roman" w:cs="Times New Roman"/>
          <w:b/>
          <w:sz w:val="24"/>
          <w:szCs w:val="24"/>
        </w:rPr>
      </w:pPr>
    </w:p>
    <w:p w:rsidR="00AB612E" w:rsidRPr="007E739F" w:rsidRDefault="009678C4">
      <w:pPr>
        <w:rPr>
          <w:rFonts w:ascii="Times New Roman" w:hAnsi="Times New Roman" w:cs="Times New Roman"/>
          <w:b/>
          <w:sz w:val="24"/>
          <w:szCs w:val="24"/>
        </w:rPr>
      </w:pPr>
      <w:bookmarkStart w:id="0" w:name="_GoBack"/>
      <w:bookmarkEnd w:id="0"/>
      <w:r w:rsidRPr="007E739F">
        <w:rPr>
          <w:rFonts w:ascii="Times New Roman" w:hAnsi="Times New Roman" w:cs="Times New Roman"/>
          <w:b/>
          <w:sz w:val="24"/>
          <w:szCs w:val="24"/>
        </w:rPr>
        <w:t xml:space="preserve">KVIETIMO Nr. </w:t>
      </w:r>
      <w:r w:rsidR="00343702">
        <w:rPr>
          <w:rFonts w:ascii="Times New Roman" w:hAnsi="Times New Roman" w:cs="Times New Roman"/>
          <w:b/>
          <w:sz w:val="24"/>
          <w:szCs w:val="24"/>
        </w:rPr>
        <w:t>1</w:t>
      </w:r>
      <w:r w:rsidR="00ED1DC9">
        <w:rPr>
          <w:rFonts w:ascii="Times New Roman" w:hAnsi="Times New Roman" w:cs="Times New Roman"/>
          <w:b/>
          <w:sz w:val="24"/>
          <w:szCs w:val="24"/>
        </w:rPr>
        <w:t>4</w:t>
      </w:r>
      <w:r w:rsidRPr="007E739F">
        <w:rPr>
          <w:rFonts w:ascii="Times New Roman" w:hAnsi="Times New Roman" w:cs="Times New Roman"/>
          <w:b/>
          <w:sz w:val="24"/>
          <w:szCs w:val="24"/>
        </w:rPr>
        <w:t xml:space="preserve"> VIETOS PROJEKTAI</w:t>
      </w:r>
    </w:p>
    <w:tbl>
      <w:tblPr>
        <w:tblStyle w:val="Lentelstinklelis"/>
        <w:tblW w:w="0" w:type="auto"/>
        <w:tblLook w:val="04A0" w:firstRow="1" w:lastRow="0" w:firstColumn="1" w:lastColumn="0" w:noHBand="0" w:noVBand="1"/>
      </w:tblPr>
      <w:tblGrid>
        <w:gridCol w:w="540"/>
        <w:gridCol w:w="2367"/>
        <w:gridCol w:w="2928"/>
        <w:gridCol w:w="1541"/>
        <w:gridCol w:w="5064"/>
        <w:gridCol w:w="1553"/>
      </w:tblGrid>
      <w:tr w:rsidR="00471D26" w:rsidRPr="00EB20CF" w:rsidTr="00AD0081">
        <w:tc>
          <w:tcPr>
            <w:tcW w:w="540" w:type="dxa"/>
          </w:tcPr>
          <w:p w:rsidR="009A6223" w:rsidRPr="00EB20CF" w:rsidRDefault="009A6223" w:rsidP="005B2196">
            <w:pPr>
              <w:spacing w:before="100" w:after="100"/>
              <w:contextualSpacing/>
              <w:rPr>
                <w:rFonts w:ascii="Times New Roman" w:hAnsi="Times New Roman" w:cs="Times New Roman"/>
                <w:b/>
              </w:rPr>
            </w:pPr>
            <w:r w:rsidRPr="00EB20CF">
              <w:rPr>
                <w:rFonts w:ascii="Times New Roman" w:hAnsi="Times New Roman" w:cs="Times New Roman"/>
                <w:b/>
              </w:rPr>
              <w:t>Eil. Nr,</w:t>
            </w:r>
          </w:p>
        </w:tc>
        <w:tc>
          <w:tcPr>
            <w:tcW w:w="2367" w:type="dxa"/>
          </w:tcPr>
          <w:p w:rsidR="009A6223" w:rsidRPr="00EB20CF" w:rsidRDefault="00AD4114" w:rsidP="005B2196">
            <w:pPr>
              <w:spacing w:before="100" w:after="100"/>
              <w:contextualSpacing/>
              <w:rPr>
                <w:rFonts w:ascii="Times New Roman" w:hAnsi="Times New Roman" w:cs="Times New Roman"/>
                <w:b/>
              </w:rPr>
            </w:pPr>
            <w:r w:rsidRPr="00EB20CF">
              <w:rPr>
                <w:rFonts w:ascii="Times New Roman" w:hAnsi="Times New Roman" w:cs="Times New Roman"/>
                <w:b/>
              </w:rPr>
              <w:t>Pareiškėjas</w:t>
            </w:r>
          </w:p>
        </w:tc>
        <w:tc>
          <w:tcPr>
            <w:tcW w:w="2928" w:type="dxa"/>
          </w:tcPr>
          <w:p w:rsidR="009A6223" w:rsidRPr="00EB20CF" w:rsidRDefault="00AD4114" w:rsidP="005B2196">
            <w:pPr>
              <w:spacing w:before="100" w:after="100"/>
              <w:contextualSpacing/>
              <w:rPr>
                <w:rFonts w:ascii="Times New Roman" w:hAnsi="Times New Roman" w:cs="Times New Roman"/>
                <w:b/>
              </w:rPr>
            </w:pPr>
            <w:r w:rsidRPr="00EB20CF">
              <w:rPr>
                <w:rFonts w:ascii="Times New Roman" w:hAnsi="Times New Roman" w:cs="Times New Roman"/>
                <w:b/>
              </w:rPr>
              <w:t>Vietos projekto pavadinimas</w:t>
            </w:r>
          </w:p>
        </w:tc>
        <w:tc>
          <w:tcPr>
            <w:tcW w:w="1541" w:type="dxa"/>
          </w:tcPr>
          <w:p w:rsidR="009A6223" w:rsidRPr="00EB20CF" w:rsidRDefault="009A6223" w:rsidP="005B2196">
            <w:pPr>
              <w:spacing w:before="100" w:after="100"/>
              <w:contextualSpacing/>
              <w:rPr>
                <w:rFonts w:ascii="Times New Roman" w:hAnsi="Times New Roman" w:cs="Times New Roman"/>
                <w:b/>
              </w:rPr>
            </w:pPr>
            <w:r w:rsidRPr="00EB20CF">
              <w:rPr>
                <w:rFonts w:ascii="Times New Roman" w:hAnsi="Times New Roman" w:cs="Times New Roman"/>
                <w:b/>
              </w:rPr>
              <w:t>Paramos suma,</w:t>
            </w:r>
          </w:p>
          <w:p w:rsidR="009A6223" w:rsidRPr="00EB20CF" w:rsidRDefault="009A6223" w:rsidP="005B2196">
            <w:pPr>
              <w:spacing w:before="100" w:after="100"/>
              <w:contextualSpacing/>
              <w:rPr>
                <w:rFonts w:ascii="Times New Roman" w:hAnsi="Times New Roman" w:cs="Times New Roman"/>
                <w:b/>
              </w:rPr>
            </w:pPr>
            <w:proofErr w:type="spellStart"/>
            <w:r w:rsidRPr="00EB20CF">
              <w:rPr>
                <w:rFonts w:ascii="Times New Roman" w:hAnsi="Times New Roman" w:cs="Times New Roman"/>
                <w:b/>
              </w:rPr>
              <w:t>Eur</w:t>
            </w:r>
            <w:proofErr w:type="spellEnd"/>
            <w:r w:rsidRPr="00EB20CF">
              <w:rPr>
                <w:rFonts w:ascii="Times New Roman" w:hAnsi="Times New Roman" w:cs="Times New Roman"/>
                <w:b/>
              </w:rPr>
              <w:t>.</w:t>
            </w:r>
          </w:p>
        </w:tc>
        <w:tc>
          <w:tcPr>
            <w:tcW w:w="5064" w:type="dxa"/>
          </w:tcPr>
          <w:p w:rsidR="009A6223" w:rsidRPr="00EB20CF" w:rsidRDefault="009A6223">
            <w:pPr>
              <w:rPr>
                <w:rFonts w:ascii="Times New Roman" w:hAnsi="Times New Roman" w:cs="Times New Roman"/>
                <w:b/>
              </w:rPr>
            </w:pPr>
            <w:r w:rsidRPr="00EB20CF">
              <w:rPr>
                <w:rFonts w:ascii="Times New Roman" w:hAnsi="Times New Roman" w:cs="Times New Roman"/>
                <w:b/>
              </w:rPr>
              <w:t>Trumpas vietos projekto esmės aprašymas</w:t>
            </w:r>
          </w:p>
        </w:tc>
        <w:tc>
          <w:tcPr>
            <w:tcW w:w="1553" w:type="dxa"/>
          </w:tcPr>
          <w:p w:rsidR="009A6223" w:rsidRPr="00EB20CF" w:rsidRDefault="009A6223" w:rsidP="009A6223">
            <w:pPr>
              <w:rPr>
                <w:rFonts w:ascii="Times New Roman" w:hAnsi="Times New Roman" w:cs="Times New Roman"/>
                <w:b/>
              </w:rPr>
            </w:pPr>
            <w:r w:rsidRPr="00EB20CF">
              <w:rPr>
                <w:rFonts w:ascii="Times New Roman" w:hAnsi="Times New Roman" w:cs="Times New Roman"/>
                <w:b/>
              </w:rPr>
              <w:t>Būsena</w:t>
            </w:r>
          </w:p>
        </w:tc>
      </w:tr>
      <w:tr w:rsidR="005976B5" w:rsidRPr="00EB20CF" w:rsidTr="00AD0081">
        <w:trPr>
          <w:trHeight w:val="699"/>
        </w:trPr>
        <w:tc>
          <w:tcPr>
            <w:tcW w:w="540" w:type="dxa"/>
          </w:tcPr>
          <w:p w:rsidR="005976B5" w:rsidRPr="009C4431" w:rsidRDefault="005976B5">
            <w:pPr>
              <w:rPr>
                <w:rFonts w:ascii="Times New Roman" w:hAnsi="Times New Roman" w:cs="Times New Roman"/>
              </w:rPr>
            </w:pPr>
            <w:r w:rsidRPr="009C4431">
              <w:rPr>
                <w:rFonts w:ascii="Times New Roman" w:hAnsi="Times New Roman" w:cs="Times New Roman"/>
              </w:rPr>
              <w:t>1.</w:t>
            </w:r>
          </w:p>
        </w:tc>
        <w:tc>
          <w:tcPr>
            <w:tcW w:w="2367" w:type="dxa"/>
          </w:tcPr>
          <w:p w:rsidR="005976B5" w:rsidRPr="009C4431" w:rsidRDefault="00C320CC" w:rsidP="00AD0081">
            <w:pPr>
              <w:spacing w:before="100" w:after="100"/>
              <w:rPr>
                <w:rFonts w:ascii="Times New Roman" w:hAnsi="Times New Roman" w:cs="Times New Roman"/>
              </w:rPr>
            </w:pPr>
            <w:proofErr w:type="spellStart"/>
            <w:r>
              <w:rPr>
                <w:rFonts w:ascii="Times New Roman" w:hAnsi="Times New Roman" w:cs="Times New Roman"/>
                <w:iCs/>
                <w:lang w:eastAsia="lt-LT"/>
              </w:rPr>
              <w:t>Šilavoto</w:t>
            </w:r>
            <w:proofErr w:type="spellEnd"/>
            <w:r>
              <w:rPr>
                <w:rFonts w:ascii="Times New Roman" w:hAnsi="Times New Roman" w:cs="Times New Roman"/>
                <w:iCs/>
                <w:lang w:eastAsia="lt-LT"/>
              </w:rPr>
              <w:t xml:space="preserve"> bendruomenės centras</w:t>
            </w:r>
            <w:r w:rsidRPr="00C320CC">
              <w:rPr>
                <w:rFonts w:ascii="Times New Roman" w:hAnsi="Times New Roman" w:cs="Times New Roman"/>
                <w:iCs/>
                <w:lang w:eastAsia="lt-LT"/>
              </w:rPr>
              <w:t xml:space="preserve"> </w:t>
            </w:r>
          </w:p>
        </w:tc>
        <w:tc>
          <w:tcPr>
            <w:tcW w:w="2928" w:type="dxa"/>
          </w:tcPr>
          <w:p w:rsidR="005976B5" w:rsidRPr="009C4431" w:rsidRDefault="00C320CC" w:rsidP="009C4431">
            <w:pPr>
              <w:jc w:val="both"/>
              <w:rPr>
                <w:rFonts w:ascii="Times New Roman" w:hAnsi="Times New Roman" w:cs="Times New Roman"/>
              </w:rPr>
            </w:pPr>
            <w:r w:rsidRPr="00FA324A">
              <w:rPr>
                <w:b/>
                <w:color w:val="000000"/>
              </w:rPr>
              <w:t>„Žmogiškojo kapitalo ugdymas, įgūdžių įgijimas“</w:t>
            </w:r>
          </w:p>
        </w:tc>
        <w:tc>
          <w:tcPr>
            <w:tcW w:w="1541" w:type="dxa"/>
          </w:tcPr>
          <w:p w:rsidR="005976B5" w:rsidRPr="009C4431" w:rsidRDefault="00C320CC" w:rsidP="00125D9B">
            <w:pPr>
              <w:rPr>
                <w:rFonts w:ascii="Times New Roman" w:hAnsi="Times New Roman" w:cs="Times New Roman"/>
              </w:rPr>
            </w:pPr>
            <w:r w:rsidRPr="00C320CC">
              <w:rPr>
                <w:rFonts w:ascii="Times New Roman" w:hAnsi="Times New Roman" w:cs="Times New Roman"/>
                <w:lang w:eastAsia="lt-LT"/>
              </w:rPr>
              <w:t>9 156,24</w:t>
            </w:r>
            <w:r>
              <w:rPr>
                <w:rFonts w:ascii="Times New Roman" w:hAnsi="Times New Roman" w:cs="Times New Roman"/>
                <w:lang w:eastAsia="lt-LT"/>
              </w:rPr>
              <w:t xml:space="preserve"> </w:t>
            </w:r>
            <w:proofErr w:type="spellStart"/>
            <w:r>
              <w:rPr>
                <w:rFonts w:ascii="Times New Roman" w:hAnsi="Times New Roman" w:cs="Times New Roman"/>
                <w:lang w:eastAsia="lt-LT"/>
              </w:rPr>
              <w:t>Eur</w:t>
            </w:r>
            <w:proofErr w:type="spellEnd"/>
          </w:p>
        </w:tc>
        <w:tc>
          <w:tcPr>
            <w:tcW w:w="5064" w:type="dxa"/>
          </w:tcPr>
          <w:p w:rsidR="00C320CC" w:rsidRPr="00C320CC" w:rsidRDefault="00C320CC" w:rsidP="00C320CC">
            <w:pPr>
              <w:contextualSpacing/>
              <w:jc w:val="both"/>
              <w:rPr>
                <w:rFonts w:ascii="Times New Roman" w:hAnsi="Times New Roman" w:cs="Times New Roman"/>
              </w:rPr>
            </w:pPr>
            <w:r w:rsidRPr="00C320CC">
              <w:rPr>
                <w:rFonts w:ascii="Times New Roman" w:hAnsi="Times New Roman" w:cs="Times New Roman"/>
              </w:rPr>
              <w:t>Bendruomenė yra NVO organizacija, kuri savo veiklą pagrindiniai vykdo visuomeniniais pagrindais. Bendruomenės nariai atlieka plačios apimties darbus,  rengiant ir įgyvendinant vietos projektus. Siekiant stiprinti komandinio darbo įgūdžius, numatyti mokymai komandinio darbo ir psichologinio klimato  gerinimo kryptimi, įgyvendinant VPS.  Taip pat, bendruomenės siekis inicijuoti pokyčius kaime, įvairinti kaimo ekonomiką, paskatinti vietos gyventojus kurti ir plėtoti verslus, kurti darbo vietas, didinti pajamas.</w:t>
            </w:r>
          </w:p>
          <w:p w:rsidR="00C320CC" w:rsidRPr="00C320CC" w:rsidRDefault="00C320CC" w:rsidP="00C320CC">
            <w:pPr>
              <w:contextualSpacing/>
              <w:jc w:val="both"/>
              <w:rPr>
                <w:rFonts w:ascii="Times New Roman" w:hAnsi="Times New Roman" w:cs="Times New Roman"/>
              </w:rPr>
            </w:pPr>
            <w:r w:rsidRPr="00C320CC">
              <w:rPr>
                <w:rFonts w:ascii="Times New Roman" w:hAnsi="Times New Roman" w:cs="Times New Roman"/>
              </w:rPr>
              <w:t xml:space="preserve">   Įgyvendinant VPS numatytų prioritetų  priemones, bendruomenės nariams būtina įgyti žinias verslumo, verslo projektų rengimo, NVO socialinės veiklos plėtojimo, komandinio darbo srityse. Šios žinios būtinos įgyvendinant VPS priemones, rengiant projektus, generuojant idėjas veiklos sričių pasirinkimui. </w:t>
            </w:r>
          </w:p>
          <w:p w:rsidR="00C320CC" w:rsidRPr="00C320CC" w:rsidRDefault="00C320CC" w:rsidP="00C320CC">
            <w:pPr>
              <w:contextualSpacing/>
              <w:jc w:val="both"/>
              <w:rPr>
                <w:rFonts w:ascii="Times New Roman" w:hAnsi="Times New Roman" w:cs="Times New Roman"/>
              </w:rPr>
            </w:pPr>
            <w:r w:rsidRPr="00C320CC">
              <w:rPr>
                <w:rFonts w:ascii="Times New Roman" w:hAnsi="Times New Roman" w:cs="Times New Roman"/>
              </w:rPr>
              <w:t xml:space="preserve">Įgyvendinant projektą, mokymai bus orientuoti į teorinių ir praktinių žinių įgijimą, žmogiškojo kapitalo gebėjimų ugdymą. Planuojama suorganizuoti 3 mokymų renginius temomis (4 dienų): </w:t>
            </w:r>
          </w:p>
          <w:p w:rsidR="00C320CC" w:rsidRPr="00C320CC" w:rsidRDefault="00C320CC" w:rsidP="00C320CC">
            <w:pPr>
              <w:contextualSpacing/>
              <w:jc w:val="both"/>
              <w:rPr>
                <w:rFonts w:ascii="Times New Roman" w:hAnsi="Times New Roman" w:cs="Times New Roman"/>
              </w:rPr>
            </w:pPr>
            <w:r w:rsidRPr="00C320CC">
              <w:rPr>
                <w:rFonts w:ascii="Times New Roman" w:hAnsi="Times New Roman" w:cs="Times New Roman"/>
              </w:rPr>
              <w:t>1.2 dienų (16 val.) mokymai, tema „Verslumo skatinimas, žmogiškųjų vadybinių gebėjimų ugdymas rengiant verslo planus, įgyvendinant vietos projektus pagal VPS“ (8 val. teorinio mokymo ir 8 val. gerosios patirties pavyzdžių išvykstamieji mokymai. Joniškio rajono VVG teritorija, ne mažiau nei du gerosios patirties pavyzdžiai).</w:t>
            </w:r>
          </w:p>
          <w:p w:rsidR="00C320CC" w:rsidRPr="00C320CC" w:rsidRDefault="00C320CC" w:rsidP="00C320CC">
            <w:pPr>
              <w:contextualSpacing/>
              <w:jc w:val="both"/>
              <w:rPr>
                <w:rFonts w:ascii="Times New Roman" w:hAnsi="Times New Roman" w:cs="Times New Roman"/>
              </w:rPr>
            </w:pPr>
            <w:r w:rsidRPr="00C320CC">
              <w:rPr>
                <w:rFonts w:ascii="Times New Roman" w:hAnsi="Times New Roman" w:cs="Times New Roman"/>
              </w:rPr>
              <w:t>2. 1 diena (8 val.) mokymai, tema „Bendruomeniškumo skatinimas, komandinis darbas plėtojant NVO socialinę veiklą“ (8 val. teorinio mokymo);</w:t>
            </w:r>
          </w:p>
          <w:p w:rsidR="00C320CC" w:rsidRPr="00C320CC" w:rsidRDefault="00C320CC" w:rsidP="00C320CC">
            <w:pPr>
              <w:contextualSpacing/>
              <w:jc w:val="both"/>
              <w:rPr>
                <w:rFonts w:ascii="Times New Roman" w:hAnsi="Times New Roman" w:cs="Times New Roman"/>
              </w:rPr>
            </w:pPr>
            <w:r w:rsidRPr="00C320CC">
              <w:rPr>
                <w:rFonts w:ascii="Times New Roman" w:hAnsi="Times New Roman" w:cs="Times New Roman"/>
              </w:rPr>
              <w:t>3. 1 diena (8 val.) „NVO veiklų įvairinimo sprendiniai“ (8 val. gerosios patirties pavyzdžių išvykstamieji mokymai. Molėtų rajono VVG teritorija, ne mažiau nei du gerosios patirties pavyzdžiai.</w:t>
            </w:r>
          </w:p>
          <w:p w:rsidR="005E1CBB" w:rsidRPr="009C4431" w:rsidRDefault="00C320CC" w:rsidP="00C320CC">
            <w:pPr>
              <w:jc w:val="both"/>
              <w:rPr>
                <w:rFonts w:ascii="Times New Roman" w:hAnsi="Times New Roman" w:cs="Times New Roman"/>
              </w:rPr>
            </w:pPr>
            <w:r w:rsidRPr="00C320CC">
              <w:rPr>
                <w:rFonts w:ascii="Times New Roman" w:hAnsi="Times New Roman" w:cs="Times New Roman"/>
              </w:rPr>
              <w:lastRenderedPageBreak/>
              <w:t xml:space="preserve">     Planuojami trys renginiai, apmokyti ne mažiau 22 mokymo dalyvių. Mokymų tikslinė grupė – potencialūs vietos projektų paraiškų teikėjai, pareiškėjai ir (arba) vietos projektų vykdytojai.</w:t>
            </w:r>
          </w:p>
        </w:tc>
        <w:tc>
          <w:tcPr>
            <w:tcW w:w="1553" w:type="dxa"/>
          </w:tcPr>
          <w:p w:rsidR="005976B5" w:rsidRPr="009C4431" w:rsidRDefault="00E16D85" w:rsidP="00C320CC">
            <w:pPr>
              <w:rPr>
                <w:rFonts w:ascii="Times New Roman" w:hAnsi="Times New Roman" w:cs="Times New Roman"/>
              </w:rPr>
            </w:pPr>
            <w:r w:rsidRPr="009C4431">
              <w:rPr>
                <w:rFonts w:ascii="Times New Roman" w:hAnsi="Times New Roman" w:cs="Times New Roman"/>
              </w:rPr>
              <w:lastRenderedPageBreak/>
              <w:t xml:space="preserve">Projektas </w:t>
            </w:r>
            <w:r w:rsidR="00125D9B" w:rsidRPr="009C4431">
              <w:rPr>
                <w:rFonts w:ascii="Times New Roman" w:hAnsi="Times New Roman" w:cs="Times New Roman"/>
              </w:rPr>
              <w:t>įgyvendin</w:t>
            </w:r>
            <w:r w:rsidR="00C320CC">
              <w:rPr>
                <w:rFonts w:ascii="Times New Roman" w:hAnsi="Times New Roman" w:cs="Times New Roman"/>
              </w:rPr>
              <w:t>tas</w:t>
            </w:r>
          </w:p>
        </w:tc>
      </w:tr>
      <w:tr w:rsidR="005976B5" w:rsidRPr="00EB20CF" w:rsidTr="00AD0081">
        <w:trPr>
          <w:trHeight w:val="7686"/>
        </w:trPr>
        <w:tc>
          <w:tcPr>
            <w:tcW w:w="540" w:type="dxa"/>
          </w:tcPr>
          <w:p w:rsidR="005976B5" w:rsidRPr="00B34F96" w:rsidRDefault="00B33B87">
            <w:pPr>
              <w:rPr>
                <w:rFonts w:ascii="Times New Roman" w:hAnsi="Times New Roman" w:cs="Times New Roman"/>
              </w:rPr>
            </w:pPr>
            <w:r w:rsidRPr="00B34F96">
              <w:rPr>
                <w:rFonts w:ascii="Times New Roman" w:hAnsi="Times New Roman" w:cs="Times New Roman"/>
              </w:rPr>
              <w:lastRenderedPageBreak/>
              <w:t>2.</w:t>
            </w:r>
          </w:p>
        </w:tc>
        <w:tc>
          <w:tcPr>
            <w:tcW w:w="2367" w:type="dxa"/>
          </w:tcPr>
          <w:p w:rsidR="005976B5" w:rsidRPr="00B34F96" w:rsidRDefault="00C320CC" w:rsidP="0054153B">
            <w:pPr>
              <w:rPr>
                <w:rFonts w:ascii="Times New Roman" w:hAnsi="Times New Roman" w:cs="Times New Roman"/>
              </w:rPr>
            </w:pPr>
            <w:proofErr w:type="spellStart"/>
            <w:r w:rsidRPr="00C320CC">
              <w:rPr>
                <w:rFonts w:ascii="Times New Roman" w:hAnsi="Times New Roman" w:cs="Times New Roman"/>
                <w:lang w:eastAsia="lt-LT"/>
              </w:rPr>
              <w:t>Vyšniūnų</w:t>
            </w:r>
            <w:proofErr w:type="spellEnd"/>
            <w:r w:rsidRPr="00C320CC">
              <w:rPr>
                <w:rFonts w:ascii="Times New Roman" w:hAnsi="Times New Roman" w:cs="Times New Roman"/>
                <w:lang w:eastAsia="lt-LT"/>
              </w:rPr>
              <w:t xml:space="preserve"> bendruomenė</w:t>
            </w:r>
          </w:p>
        </w:tc>
        <w:tc>
          <w:tcPr>
            <w:tcW w:w="2928" w:type="dxa"/>
          </w:tcPr>
          <w:p w:rsidR="005976B5" w:rsidRPr="00B34F96" w:rsidRDefault="00C320CC" w:rsidP="00125D9B">
            <w:pPr>
              <w:jc w:val="both"/>
              <w:rPr>
                <w:rFonts w:ascii="Times New Roman" w:hAnsi="Times New Roman" w:cs="Times New Roman"/>
              </w:rPr>
            </w:pPr>
            <w:r w:rsidRPr="00C320CC">
              <w:rPr>
                <w:rFonts w:ascii="Times New Roman" w:hAnsi="Times New Roman" w:cs="Times New Roman"/>
                <w:b/>
                <w:bCs/>
                <w:lang w:eastAsia="lt-LT"/>
              </w:rPr>
              <w:t>„Mokymai įgūdžiams įgyti“</w:t>
            </w:r>
          </w:p>
        </w:tc>
        <w:tc>
          <w:tcPr>
            <w:tcW w:w="1541" w:type="dxa"/>
          </w:tcPr>
          <w:p w:rsidR="005976B5" w:rsidRPr="00B34F96" w:rsidRDefault="00C320CC">
            <w:pPr>
              <w:rPr>
                <w:rFonts w:ascii="Times New Roman" w:hAnsi="Times New Roman" w:cs="Times New Roman"/>
              </w:rPr>
            </w:pPr>
            <w:r w:rsidRPr="00C320CC">
              <w:rPr>
                <w:rFonts w:ascii="Times New Roman" w:hAnsi="Times New Roman" w:cs="Times New Roman"/>
                <w:lang w:eastAsia="lt-LT"/>
              </w:rPr>
              <w:t>9 063,24</w:t>
            </w:r>
            <w:r>
              <w:rPr>
                <w:rFonts w:ascii="Times New Roman" w:hAnsi="Times New Roman" w:cs="Times New Roman"/>
                <w:lang w:eastAsia="lt-LT"/>
              </w:rPr>
              <w:t xml:space="preserve"> </w:t>
            </w:r>
            <w:proofErr w:type="spellStart"/>
            <w:r w:rsidR="00A3185E">
              <w:rPr>
                <w:rFonts w:ascii="Times New Roman" w:hAnsi="Times New Roman" w:cs="Times New Roman"/>
                <w:lang w:eastAsia="lt-LT"/>
              </w:rPr>
              <w:t>Eur</w:t>
            </w:r>
            <w:proofErr w:type="spellEnd"/>
            <w:r w:rsidR="00A3185E">
              <w:rPr>
                <w:rFonts w:ascii="Times New Roman" w:hAnsi="Times New Roman" w:cs="Times New Roman"/>
                <w:lang w:eastAsia="lt-LT"/>
              </w:rPr>
              <w:t>.</w:t>
            </w:r>
          </w:p>
        </w:tc>
        <w:tc>
          <w:tcPr>
            <w:tcW w:w="5064" w:type="dxa"/>
          </w:tcPr>
          <w:p w:rsidR="00C320CC" w:rsidRPr="00C320CC" w:rsidRDefault="00C320CC" w:rsidP="00C320CC">
            <w:pPr>
              <w:contextualSpacing/>
              <w:jc w:val="both"/>
              <w:rPr>
                <w:rFonts w:ascii="Times New Roman" w:hAnsi="Times New Roman" w:cs="Times New Roman"/>
                <w:bCs/>
              </w:rPr>
            </w:pPr>
            <w:r w:rsidRPr="00C320CC">
              <w:rPr>
                <w:rFonts w:ascii="Times New Roman" w:hAnsi="Times New Roman" w:cs="Times New Roman"/>
                <w:bCs/>
              </w:rPr>
              <w:t>Projekto „Mokymai įgūdžiams įgyti“ tikslas – suteikti teorines, praktines žinias ir skatinti vietos gyventojus aktyviai dalyvauti vietos plėtros strategijos įgyvendinime.  Projekto uždaviniai:</w:t>
            </w:r>
          </w:p>
          <w:p w:rsidR="00C320CC" w:rsidRPr="00C320CC" w:rsidRDefault="00C320CC" w:rsidP="00C320CC">
            <w:pPr>
              <w:contextualSpacing/>
              <w:jc w:val="both"/>
              <w:rPr>
                <w:rFonts w:ascii="Times New Roman" w:hAnsi="Times New Roman" w:cs="Times New Roman"/>
                <w:bCs/>
              </w:rPr>
            </w:pPr>
            <w:r w:rsidRPr="00C320CC">
              <w:rPr>
                <w:rFonts w:ascii="Times New Roman" w:hAnsi="Times New Roman" w:cs="Times New Roman"/>
                <w:bCs/>
              </w:rPr>
              <w:t>Suorganizuoti teorinius ir praktinius išvykstamuosius mokymus;</w:t>
            </w:r>
          </w:p>
          <w:p w:rsidR="00C320CC" w:rsidRPr="00C320CC" w:rsidRDefault="00C320CC" w:rsidP="00C320CC">
            <w:pPr>
              <w:contextualSpacing/>
              <w:jc w:val="both"/>
              <w:rPr>
                <w:rFonts w:ascii="Times New Roman" w:hAnsi="Times New Roman" w:cs="Times New Roman"/>
                <w:bCs/>
              </w:rPr>
            </w:pPr>
            <w:r w:rsidRPr="00C320CC">
              <w:rPr>
                <w:rFonts w:ascii="Times New Roman" w:hAnsi="Times New Roman" w:cs="Times New Roman"/>
                <w:bCs/>
              </w:rPr>
              <w:t>Suteikti teorines ir praktines žinias ir skatinti vietos gyventojus aktyviai dalyvauti vietos plėtros strategijos įgyvendinime.</w:t>
            </w:r>
          </w:p>
          <w:p w:rsidR="00C320CC" w:rsidRPr="00C320CC" w:rsidRDefault="00C320CC" w:rsidP="00C320CC">
            <w:pPr>
              <w:contextualSpacing/>
              <w:jc w:val="both"/>
              <w:rPr>
                <w:rFonts w:ascii="Times New Roman" w:hAnsi="Times New Roman" w:cs="Times New Roman"/>
                <w:bCs/>
              </w:rPr>
            </w:pPr>
            <w:r w:rsidRPr="00C320CC">
              <w:rPr>
                <w:rFonts w:ascii="Times New Roman" w:hAnsi="Times New Roman" w:cs="Times New Roman"/>
                <w:bCs/>
              </w:rPr>
              <w:t xml:space="preserve"> Projekto metu planuojama įgyvendinti teorinius ir praktinius mokymus verslumo, lyderystės, efektyvių valdymo sprendimų temomis. Siekiant inicijuoti pokyčius kaimo teritorijoje, įgyvendinant vietos plėtros strategijoje numatytų prioritetų  priemones, kurti ir plėtoti verslus, būtina, kad vietos gyventojai pasitikėtų savimi, savo jėgomis ir ryžtųsi patys imtis iniciatyvos kurti ir plėtoti verslus, spręsti socialines ir ekonomines problemas. Tuo tikslu numatomi mokymai lyderystės,  bendruomenės narių psichologinio klimato gerinimo tema,  kurio metu bus perteikti pasitikėjimo savimi ir kūrybiškumo plėtojimo įgūdžius. Vietos gyventojams būtina įgyti žinias verslumo, verslo projektų rengimo, kaip praktiškai įgyvendinamos verslo idėjos, kokie iššūkiai laukia ir kaip su jais tvarkytis, kokie yra efektyvūs valdymo sprendimai, įgyvendinant idėjas ir projektus.</w:t>
            </w:r>
          </w:p>
          <w:p w:rsidR="00C320CC" w:rsidRPr="00C320CC" w:rsidRDefault="00C320CC" w:rsidP="00C320CC">
            <w:pPr>
              <w:contextualSpacing/>
              <w:jc w:val="both"/>
              <w:rPr>
                <w:rFonts w:ascii="Times New Roman" w:hAnsi="Times New Roman" w:cs="Times New Roman"/>
                <w:bCs/>
              </w:rPr>
            </w:pPr>
            <w:r w:rsidRPr="00C320CC">
              <w:rPr>
                <w:rFonts w:ascii="Times New Roman" w:hAnsi="Times New Roman" w:cs="Times New Roman"/>
                <w:bCs/>
              </w:rPr>
              <w:t xml:space="preserve">   Mokymai bus orientuoti į teorinių ir praktinių žinių įgijimą. Planuojama suorganizuoti 3 mokymų renginius temomis (4 dienų): </w:t>
            </w:r>
          </w:p>
          <w:p w:rsidR="00C320CC" w:rsidRPr="00C320CC" w:rsidRDefault="00C320CC" w:rsidP="00C320CC">
            <w:pPr>
              <w:contextualSpacing/>
              <w:jc w:val="both"/>
              <w:rPr>
                <w:rFonts w:ascii="Times New Roman" w:hAnsi="Times New Roman" w:cs="Times New Roman"/>
                <w:bCs/>
              </w:rPr>
            </w:pPr>
            <w:r w:rsidRPr="00C320CC">
              <w:rPr>
                <w:rFonts w:ascii="Times New Roman" w:hAnsi="Times New Roman" w:cs="Times New Roman"/>
                <w:bCs/>
              </w:rPr>
              <w:t>1.2 dienų (16 val.) mokymai, tema „Ekonominės veiklos įvairinimas, verslų kūrimas ir plėtra“ (8 val. teorinio mokymo ir 8 val. gerosios patirties pavyzdžių išvykstamieji mokymai. Zarasų rajono VVG teritorija, ne mažiau nei 2 gerosios patirties pavyzdžiai.</w:t>
            </w:r>
          </w:p>
          <w:p w:rsidR="00C320CC" w:rsidRPr="00C320CC" w:rsidRDefault="00C320CC" w:rsidP="00C320CC">
            <w:pPr>
              <w:contextualSpacing/>
              <w:jc w:val="both"/>
              <w:rPr>
                <w:rFonts w:ascii="Times New Roman" w:hAnsi="Times New Roman" w:cs="Times New Roman"/>
                <w:bCs/>
              </w:rPr>
            </w:pPr>
            <w:r w:rsidRPr="00C320CC">
              <w:rPr>
                <w:rFonts w:ascii="Times New Roman" w:hAnsi="Times New Roman" w:cs="Times New Roman"/>
                <w:bCs/>
              </w:rPr>
              <w:t>2. 1 diena (8 val.) mokymai, tema „Valdymo sprendimai ir efektyvus jų įgyvendinimas rengiant ir įgyvendinant vietos projektus pagal VPS“ (8 val. gerosios patirties pavyzdžių išvykstamieji mokymai. Raseinių rajono VVG teritorija, ne mažiau nei 2 gerosios patirties pavyzdžiai.</w:t>
            </w:r>
          </w:p>
          <w:p w:rsidR="005976B5" w:rsidRPr="00B34F96" w:rsidRDefault="00C320CC" w:rsidP="00AD0081">
            <w:pPr>
              <w:contextualSpacing/>
              <w:jc w:val="both"/>
              <w:rPr>
                <w:rFonts w:ascii="Times New Roman" w:hAnsi="Times New Roman" w:cs="Times New Roman"/>
              </w:rPr>
            </w:pPr>
            <w:r w:rsidRPr="00C320CC">
              <w:rPr>
                <w:rFonts w:ascii="Times New Roman" w:hAnsi="Times New Roman" w:cs="Times New Roman"/>
                <w:bCs/>
              </w:rPr>
              <w:t>3. 1 diena (8 val.) mokymai, tema „Bendruomenės narių psichologinio klimato gerinimas. Kūrybinga lyderystė ekonominėje ir socialinėje veikloje“ (8 val. teorinio mokymo).     Planuojami trys renginiai, apmokyti ne mažiau 22 mokymo dalyvių. Mokymų tikslinė grupė – potencialūs vietos projektų paraiškų teikėjai, pareiškėjai ir (arba) vietos projektų vykdytojai.</w:t>
            </w:r>
          </w:p>
        </w:tc>
        <w:tc>
          <w:tcPr>
            <w:tcW w:w="1553" w:type="dxa"/>
          </w:tcPr>
          <w:p w:rsidR="005976B5" w:rsidRPr="00B34F96" w:rsidRDefault="007D763C" w:rsidP="00C320CC">
            <w:pPr>
              <w:rPr>
                <w:rFonts w:ascii="Times New Roman" w:hAnsi="Times New Roman" w:cs="Times New Roman"/>
              </w:rPr>
            </w:pPr>
            <w:r w:rsidRPr="00B34F96">
              <w:rPr>
                <w:rFonts w:ascii="Times New Roman" w:hAnsi="Times New Roman" w:cs="Times New Roman"/>
              </w:rPr>
              <w:t xml:space="preserve">Projektas </w:t>
            </w:r>
            <w:r w:rsidR="005C1998" w:rsidRPr="00B34F96">
              <w:rPr>
                <w:rFonts w:ascii="Times New Roman" w:hAnsi="Times New Roman" w:cs="Times New Roman"/>
              </w:rPr>
              <w:t>įgyvendin</w:t>
            </w:r>
            <w:r w:rsidR="00C320CC">
              <w:rPr>
                <w:rFonts w:ascii="Times New Roman" w:hAnsi="Times New Roman" w:cs="Times New Roman"/>
              </w:rPr>
              <w:t>tas</w:t>
            </w:r>
          </w:p>
        </w:tc>
      </w:tr>
    </w:tbl>
    <w:p w:rsidR="00781B99" w:rsidRPr="00EB20CF" w:rsidRDefault="00781B99" w:rsidP="00AD0081">
      <w:pPr>
        <w:rPr>
          <w:rFonts w:ascii="Times New Roman" w:hAnsi="Times New Roman" w:cs="Times New Roman"/>
        </w:rPr>
      </w:pPr>
    </w:p>
    <w:sectPr w:rsidR="00781B99" w:rsidRPr="00EB20CF" w:rsidSect="00AD0081">
      <w:pgSz w:w="16838" w:h="11906" w:orient="landscape"/>
      <w:pgMar w:top="851" w:right="1701" w:bottom="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801"/>
    <w:multiLevelType w:val="hybridMultilevel"/>
    <w:tmpl w:val="3F10CEBC"/>
    <w:lvl w:ilvl="0" w:tplc="80022D3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082516"/>
    <w:multiLevelType w:val="hybridMultilevel"/>
    <w:tmpl w:val="2E62BC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9C0830"/>
    <w:multiLevelType w:val="hybridMultilevel"/>
    <w:tmpl w:val="629EA032"/>
    <w:lvl w:ilvl="0" w:tplc="8E6E8896">
      <w:start w:val="1"/>
      <w:numFmt w:val="decimal"/>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3" w15:restartNumberingAfterBreak="0">
    <w:nsid w:val="0C5600AE"/>
    <w:multiLevelType w:val="hybridMultilevel"/>
    <w:tmpl w:val="673CC5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4A4380"/>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9F2127"/>
    <w:multiLevelType w:val="hybridMultilevel"/>
    <w:tmpl w:val="990E17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7" w15:restartNumberingAfterBreak="0">
    <w:nsid w:val="1C9A64AC"/>
    <w:multiLevelType w:val="hybridMultilevel"/>
    <w:tmpl w:val="36BE6D02"/>
    <w:lvl w:ilvl="0" w:tplc="6B923282">
      <w:start w:val="1"/>
      <w:numFmt w:val="bullet"/>
      <w:lvlText w:val="-"/>
      <w:lvlJc w:val="left"/>
      <w:pPr>
        <w:ind w:left="1200" w:hanging="360"/>
      </w:pPr>
      <w:rPr>
        <w:rFonts w:ascii="Times New Roman" w:eastAsia="Times New Roman" w:hAnsi="Times New Roman" w:cs="Times New Roman"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8" w15:restartNumberingAfterBreak="0">
    <w:nsid w:val="1F5E1FBA"/>
    <w:multiLevelType w:val="hybridMultilevel"/>
    <w:tmpl w:val="7E5E70CC"/>
    <w:lvl w:ilvl="0" w:tplc="5CD23F44">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9" w15:restartNumberingAfterBreak="0">
    <w:nsid w:val="26663EC7"/>
    <w:multiLevelType w:val="hybridMultilevel"/>
    <w:tmpl w:val="0FB62CDE"/>
    <w:lvl w:ilvl="0" w:tplc="65FC0E8A">
      <w:start w:val="1"/>
      <w:numFmt w:val="decimal"/>
      <w:lvlText w:val="%1."/>
      <w:lvlJc w:val="left"/>
      <w:pPr>
        <w:ind w:left="720" w:hanging="360"/>
      </w:pPr>
      <w:rPr>
        <w:rFonts w:hint="default"/>
        <w:w w:val="10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0967E6"/>
    <w:multiLevelType w:val="hybridMultilevel"/>
    <w:tmpl w:val="5FC0B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C718F6"/>
    <w:multiLevelType w:val="hybridMultilevel"/>
    <w:tmpl w:val="CB9007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A7C703F"/>
    <w:multiLevelType w:val="hybridMultilevel"/>
    <w:tmpl w:val="B762A494"/>
    <w:lvl w:ilvl="0" w:tplc="88C8D5BA">
      <w:start w:val="2020"/>
      <w:numFmt w:val="bullet"/>
      <w:lvlText w:val="-"/>
      <w:lvlJc w:val="left"/>
      <w:pPr>
        <w:ind w:left="1080" w:hanging="360"/>
      </w:pPr>
      <w:rPr>
        <w:rFonts w:ascii="Times New Roman" w:eastAsia="NSimSu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AA91863"/>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21113B"/>
    <w:multiLevelType w:val="hybridMultilevel"/>
    <w:tmpl w:val="DE88B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23795"/>
    <w:multiLevelType w:val="hybridMultilevel"/>
    <w:tmpl w:val="8ADA50D0"/>
    <w:lvl w:ilvl="0" w:tplc="6424566A">
      <w:start w:val="1"/>
      <w:numFmt w:val="bullet"/>
      <w:lvlText w:val="-"/>
      <w:lvlJc w:val="left"/>
      <w:pPr>
        <w:ind w:left="1080" w:hanging="360"/>
      </w:pPr>
      <w:rPr>
        <w:rFonts w:ascii="Times New Roman" w:eastAsia="NSimSun" w:hAnsi="Times New Roman" w:cs="Times New Roman" w:hint="default"/>
        <w:color w:val="0D0D0D" w:themeColor="text1" w:themeTint="F2"/>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455B06BF"/>
    <w:multiLevelType w:val="hybridMultilevel"/>
    <w:tmpl w:val="990E17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87F6857"/>
    <w:multiLevelType w:val="hybridMultilevel"/>
    <w:tmpl w:val="990E17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4A329FE"/>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6B05743"/>
    <w:multiLevelType w:val="hybridMultilevel"/>
    <w:tmpl w:val="E4680A76"/>
    <w:lvl w:ilvl="0" w:tplc="C67AF022">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0" w15:restartNumberingAfterBreak="0">
    <w:nsid w:val="58C30782"/>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E3567B"/>
    <w:multiLevelType w:val="hybridMultilevel"/>
    <w:tmpl w:val="D9A0786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15:restartNumberingAfterBreak="0">
    <w:nsid w:val="62970DEB"/>
    <w:multiLevelType w:val="hybridMultilevel"/>
    <w:tmpl w:val="8BF239EC"/>
    <w:lvl w:ilvl="0" w:tplc="4ECA13F8">
      <w:start w:val="1"/>
      <w:numFmt w:val="bullet"/>
      <w:lvlText w:val="-"/>
      <w:lvlJc w:val="left"/>
      <w:pPr>
        <w:ind w:left="720" w:hanging="360"/>
      </w:pPr>
      <w:rPr>
        <w:rFonts w:ascii="Times New Roman" w:eastAsia="Calibri"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4CE782D"/>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F6E2476"/>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B80C37"/>
    <w:multiLevelType w:val="hybridMultilevel"/>
    <w:tmpl w:val="6DE0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2"/>
  </w:num>
  <w:num w:numId="7">
    <w:abstractNumId w:val="6"/>
  </w:num>
  <w:num w:numId="8">
    <w:abstractNumId w:val="12"/>
  </w:num>
  <w:num w:numId="9">
    <w:abstractNumId w:val="15"/>
  </w:num>
  <w:num w:numId="10">
    <w:abstractNumId w:val="1"/>
  </w:num>
  <w:num w:numId="11">
    <w:abstractNumId w:val="7"/>
  </w:num>
  <w:num w:numId="12">
    <w:abstractNumId w:val="8"/>
  </w:num>
  <w:num w:numId="13">
    <w:abstractNumId w:val="0"/>
  </w:num>
  <w:num w:numId="14">
    <w:abstractNumId w:val="19"/>
  </w:num>
  <w:num w:numId="15">
    <w:abstractNumId w:val="3"/>
  </w:num>
  <w:num w:numId="16">
    <w:abstractNumId w:val="21"/>
  </w:num>
  <w:num w:numId="17">
    <w:abstractNumId w:val="23"/>
  </w:num>
  <w:num w:numId="18">
    <w:abstractNumId w:val="5"/>
  </w:num>
  <w:num w:numId="19">
    <w:abstractNumId w:val="13"/>
  </w:num>
  <w:num w:numId="20">
    <w:abstractNumId w:val="18"/>
  </w:num>
  <w:num w:numId="21">
    <w:abstractNumId w:val="16"/>
  </w:num>
  <w:num w:numId="22">
    <w:abstractNumId w:val="17"/>
  </w:num>
  <w:num w:numId="23">
    <w:abstractNumId w:val="20"/>
  </w:num>
  <w:num w:numId="24">
    <w:abstractNumId w:val="24"/>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35"/>
    <w:rsid w:val="000A0F10"/>
    <w:rsid w:val="00113B6A"/>
    <w:rsid w:val="00123094"/>
    <w:rsid w:val="00125D9B"/>
    <w:rsid w:val="00152B99"/>
    <w:rsid w:val="00161271"/>
    <w:rsid w:val="001E1D3B"/>
    <w:rsid w:val="00207318"/>
    <w:rsid w:val="002B51FE"/>
    <w:rsid w:val="002C5816"/>
    <w:rsid w:val="002E3636"/>
    <w:rsid w:val="002F058F"/>
    <w:rsid w:val="003377F9"/>
    <w:rsid w:val="0034195D"/>
    <w:rsid w:val="00342F3E"/>
    <w:rsid w:val="00343702"/>
    <w:rsid w:val="003669D2"/>
    <w:rsid w:val="00385D2D"/>
    <w:rsid w:val="00393054"/>
    <w:rsid w:val="003B4AB1"/>
    <w:rsid w:val="003B7C01"/>
    <w:rsid w:val="003C0C35"/>
    <w:rsid w:val="003C64DD"/>
    <w:rsid w:val="003E7489"/>
    <w:rsid w:val="003F5709"/>
    <w:rsid w:val="00407E47"/>
    <w:rsid w:val="004209D7"/>
    <w:rsid w:val="00452D54"/>
    <w:rsid w:val="00471D26"/>
    <w:rsid w:val="00473084"/>
    <w:rsid w:val="004C5EE8"/>
    <w:rsid w:val="004E2556"/>
    <w:rsid w:val="0054153B"/>
    <w:rsid w:val="00543BC5"/>
    <w:rsid w:val="005969FA"/>
    <w:rsid w:val="00596C58"/>
    <w:rsid w:val="005976B5"/>
    <w:rsid w:val="005B2196"/>
    <w:rsid w:val="005B2715"/>
    <w:rsid w:val="005C1998"/>
    <w:rsid w:val="005E1CBB"/>
    <w:rsid w:val="00631621"/>
    <w:rsid w:val="00647495"/>
    <w:rsid w:val="00691D46"/>
    <w:rsid w:val="006B05AD"/>
    <w:rsid w:val="006E1093"/>
    <w:rsid w:val="006E1BD1"/>
    <w:rsid w:val="00743BA7"/>
    <w:rsid w:val="007741C4"/>
    <w:rsid w:val="0077452C"/>
    <w:rsid w:val="00781B99"/>
    <w:rsid w:val="007D763C"/>
    <w:rsid w:val="007E46AC"/>
    <w:rsid w:val="007E739F"/>
    <w:rsid w:val="008636A6"/>
    <w:rsid w:val="008A6040"/>
    <w:rsid w:val="00912B40"/>
    <w:rsid w:val="00930B30"/>
    <w:rsid w:val="00936494"/>
    <w:rsid w:val="0094151E"/>
    <w:rsid w:val="00952C72"/>
    <w:rsid w:val="009678C4"/>
    <w:rsid w:val="00972A50"/>
    <w:rsid w:val="00996B5F"/>
    <w:rsid w:val="009A4895"/>
    <w:rsid w:val="009A6223"/>
    <w:rsid w:val="009C4431"/>
    <w:rsid w:val="009C7903"/>
    <w:rsid w:val="00A16702"/>
    <w:rsid w:val="00A2117C"/>
    <w:rsid w:val="00A3185E"/>
    <w:rsid w:val="00A5482F"/>
    <w:rsid w:val="00A74D39"/>
    <w:rsid w:val="00AB612E"/>
    <w:rsid w:val="00AC7812"/>
    <w:rsid w:val="00AD0081"/>
    <w:rsid w:val="00AD4114"/>
    <w:rsid w:val="00AE2303"/>
    <w:rsid w:val="00B163AF"/>
    <w:rsid w:val="00B25E5A"/>
    <w:rsid w:val="00B33B87"/>
    <w:rsid w:val="00B34F96"/>
    <w:rsid w:val="00B55751"/>
    <w:rsid w:val="00B64436"/>
    <w:rsid w:val="00BA0B01"/>
    <w:rsid w:val="00BA4216"/>
    <w:rsid w:val="00C13E17"/>
    <w:rsid w:val="00C320CC"/>
    <w:rsid w:val="00C63B2A"/>
    <w:rsid w:val="00C63EC0"/>
    <w:rsid w:val="00C6443F"/>
    <w:rsid w:val="00C92BD1"/>
    <w:rsid w:val="00D05AD7"/>
    <w:rsid w:val="00D471C1"/>
    <w:rsid w:val="00D508DF"/>
    <w:rsid w:val="00D53CFC"/>
    <w:rsid w:val="00D65EEB"/>
    <w:rsid w:val="00D87C05"/>
    <w:rsid w:val="00D97B24"/>
    <w:rsid w:val="00DA23B9"/>
    <w:rsid w:val="00DC7C9C"/>
    <w:rsid w:val="00DF50BF"/>
    <w:rsid w:val="00E16D85"/>
    <w:rsid w:val="00E232A2"/>
    <w:rsid w:val="00E37084"/>
    <w:rsid w:val="00E40DE7"/>
    <w:rsid w:val="00E5211F"/>
    <w:rsid w:val="00E66C44"/>
    <w:rsid w:val="00E82464"/>
    <w:rsid w:val="00E94696"/>
    <w:rsid w:val="00EB20CF"/>
    <w:rsid w:val="00ED06B5"/>
    <w:rsid w:val="00ED0D46"/>
    <w:rsid w:val="00ED1DC9"/>
    <w:rsid w:val="00EE58AD"/>
    <w:rsid w:val="00EF6F07"/>
    <w:rsid w:val="00F35958"/>
    <w:rsid w:val="00F4483B"/>
    <w:rsid w:val="00F56701"/>
    <w:rsid w:val="00FB4463"/>
    <w:rsid w:val="00FC029D"/>
    <w:rsid w:val="00FE5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4353"/>
  <w15:docId w15:val="{1500BFC6-A09B-4443-B864-BE957834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B9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C0C3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List Paragraph1"/>
    <w:basedOn w:val="prastasis"/>
    <w:link w:val="SraopastraipaDiagrama"/>
    <w:uiPriority w:val="34"/>
    <w:qFormat/>
    <w:rsid w:val="00AD4114"/>
    <w:pPr>
      <w:spacing w:before="0" w:beforeAutospacing="0" w:after="0" w:afterAutospacing="0"/>
      <w:ind w:left="720"/>
      <w:contextualSpacing/>
      <w:jc w:val="left"/>
    </w:pPr>
    <w:rPr>
      <w:rFonts w:ascii="Times New Roman" w:eastAsia="Times New Roman" w:hAnsi="Times New Roman" w:cs="Times New Roman"/>
      <w:sz w:val="24"/>
      <w:szCs w:val="24"/>
    </w:rPr>
  </w:style>
  <w:style w:type="paragraph" w:styleId="Betarp">
    <w:name w:val="No Spacing"/>
    <w:uiPriority w:val="1"/>
    <w:qFormat/>
    <w:rsid w:val="009A4895"/>
    <w:pPr>
      <w:spacing w:before="0" w:beforeAutospacing="0" w:after="0" w:afterAutospacing="0"/>
      <w:jc w:val="left"/>
    </w:pPr>
    <w:rPr>
      <w:rFonts w:ascii="Calibri" w:eastAsia="Calibri" w:hAnsi="Calibri" w:cs="Times New Roman"/>
    </w:rPr>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9A4895"/>
    <w:rPr>
      <w:rFonts w:ascii="Times New Roman" w:eastAsia="Times New Roman" w:hAnsi="Times New Roman" w:cs="Times New Roman"/>
      <w:sz w:val="24"/>
      <w:szCs w:val="24"/>
    </w:rPr>
  </w:style>
  <w:style w:type="paragraph" w:styleId="Porat">
    <w:name w:val="footer"/>
    <w:basedOn w:val="prastasis"/>
    <w:link w:val="PoratDiagrama"/>
    <w:uiPriority w:val="99"/>
    <w:rsid w:val="005E1CBB"/>
    <w:pPr>
      <w:tabs>
        <w:tab w:val="center" w:pos="4153"/>
        <w:tab w:val="right" w:pos="8306"/>
      </w:tabs>
      <w:spacing w:before="0" w:beforeAutospacing="0" w:after="0" w:afterAutospacing="0"/>
      <w:jc w:val="left"/>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5E1CBB"/>
    <w:rPr>
      <w:rFonts w:ascii="Times New Roman" w:eastAsia="Times New Roman" w:hAnsi="Times New Roman" w:cs="Times New Roman"/>
      <w:sz w:val="24"/>
      <w:szCs w:val="24"/>
    </w:rPr>
  </w:style>
  <w:style w:type="paragraph" w:customStyle="1" w:styleId="tajtin">
    <w:name w:val="tajtin"/>
    <w:basedOn w:val="prastasis"/>
    <w:rsid w:val="00AE2303"/>
    <w:pPr>
      <w:jc w:val="left"/>
    </w:pPr>
    <w:rPr>
      <w:rFonts w:ascii="Times New Roman" w:eastAsia="Times New Roman" w:hAnsi="Times New Roman" w:cs="Times New Roman"/>
      <w:sz w:val="24"/>
      <w:szCs w:val="24"/>
      <w:lang w:eastAsia="lt-LT"/>
    </w:rPr>
  </w:style>
  <w:style w:type="paragraph" w:customStyle="1" w:styleId="SUT1">
    <w:name w:val="SUT1"/>
    <w:basedOn w:val="Pagrindinistekstas"/>
    <w:uiPriority w:val="99"/>
    <w:qFormat/>
    <w:rsid w:val="00E16D85"/>
    <w:pPr>
      <w:numPr>
        <w:numId w:val="7"/>
      </w:numPr>
      <w:spacing w:before="0" w:beforeAutospacing="0" w:after="0" w:afterAutospacing="0" w:line="360" w:lineRule="auto"/>
      <w:jc w:val="both"/>
    </w:pPr>
    <w:rPr>
      <w:rFonts w:ascii="Times New Roman" w:eastAsia="Times New Roman" w:hAnsi="Times New Roman" w:cs="Times New Roman"/>
      <w:sz w:val="24"/>
      <w:szCs w:val="20"/>
    </w:rPr>
  </w:style>
  <w:style w:type="paragraph" w:customStyle="1" w:styleId="SUT2">
    <w:name w:val="SUT2"/>
    <w:basedOn w:val="SUT1"/>
    <w:rsid w:val="00E16D85"/>
    <w:pPr>
      <w:numPr>
        <w:ilvl w:val="1"/>
      </w:numPr>
    </w:pPr>
  </w:style>
  <w:style w:type="paragraph" w:customStyle="1" w:styleId="SUT3">
    <w:name w:val="SUT3"/>
    <w:basedOn w:val="SUT2"/>
    <w:rsid w:val="00E16D85"/>
    <w:pPr>
      <w:numPr>
        <w:ilvl w:val="2"/>
      </w:numPr>
    </w:pPr>
  </w:style>
  <w:style w:type="paragraph" w:customStyle="1" w:styleId="Textbody">
    <w:name w:val="Text body"/>
    <w:basedOn w:val="prastasis"/>
    <w:rsid w:val="00E16D85"/>
    <w:pPr>
      <w:suppressAutoHyphens/>
      <w:autoSpaceDN w:val="0"/>
      <w:spacing w:before="0" w:beforeAutospacing="0" w:after="140" w:afterAutospacing="0" w:line="276" w:lineRule="auto"/>
      <w:jc w:val="left"/>
      <w:textAlignment w:val="baseline"/>
    </w:pPr>
    <w:rPr>
      <w:rFonts w:ascii="Liberation Serif" w:eastAsia="NSimSun" w:hAnsi="Liberation Serif" w:cs="Lucida Sans"/>
      <w:kern w:val="3"/>
      <w:sz w:val="24"/>
      <w:szCs w:val="24"/>
      <w:lang w:eastAsia="zh-CN" w:bidi="hi-IN"/>
    </w:rPr>
  </w:style>
  <w:style w:type="paragraph" w:styleId="Pagrindinistekstas">
    <w:name w:val="Body Text"/>
    <w:basedOn w:val="prastasis"/>
    <w:link w:val="PagrindinistekstasDiagrama"/>
    <w:uiPriority w:val="99"/>
    <w:semiHidden/>
    <w:unhideWhenUsed/>
    <w:rsid w:val="00E16D85"/>
    <w:pPr>
      <w:spacing w:after="120"/>
    </w:pPr>
  </w:style>
  <w:style w:type="character" w:customStyle="1" w:styleId="PagrindinistekstasDiagrama">
    <w:name w:val="Pagrindinis tekstas Diagrama"/>
    <w:basedOn w:val="Numatytasispastraiposriftas"/>
    <w:link w:val="Pagrindinistekstas"/>
    <w:uiPriority w:val="99"/>
    <w:semiHidden/>
    <w:rsid w:val="00E16D85"/>
  </w:style>
  <w:style w:type="paragraph" w:customStyle="1" w:styleId="Standard">
    <w:name w:val="Standard"/>
    <w:rsid w:val="00BA4216"/>
    <w:pPr>
      <w:suppressAutoHyphens/>
      <w:autoSpaceDN w:val="0"/>
      <w:spacing w:before="0" w:beforeAutospacing="0" w:after="0" w:afterAutospacing="0"/>
      <w:jc w:val="left"/>
      <w:textAlignment w:val="baseline"/>
    </w:pPr>
    <w:rPr>
      <w:rFonts w:ascii="Liberation Serif" w:eastAsia="NSimSun" w:hAnsi="Liberation Serif" w:cs="Lucida Sans"/>
      <w:kern w:val="3"/>
      <w:sz w:val="24"/>
      <w:szCs w:val="24"/>
      <w:lang w:eastAsia="zh-CN" w:bidi="hi-IN"/>
    </w:rPr>
  </w:style>
  <w:style w:type="character" w:customStyle="1" w:styleId="acopre">
    <w:name w:val="acopre"/>
    <w:basedOn w:val="Numatytasispastraiposriftas"/>
    <w:rsid w:val="00125D9B"/>
  </w:style>
  <w:style w:type="character" w:styleId="Emfaz">
    <w:name w:val="Emphasis"/>
    <w:basedOn w:val="Numatytasispastraiposriftas"/>
    <w:uiPriority w:val="20"/>
    <w:qFormat/>
    <w:rsid w:val="00125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41FB-4B1E-4500-B692-754F6612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2855</Words>
  <Characters>1628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4</cp:revision>
  <dcterms:created xsi:type="dcterms:W3CDTF">2023-01-16T12:46:00Z</dcterms:created>
  <dcterms:modified xsi:type="dcterms:W3CDTF">2023-01-16T13:04:00Z</dcterms:modified>
</cp:coreProperties>
</file>